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AA" w:rsidRDefault="00F40BAA" w:rsidP="00F40BAA">
      <w:pPr>
        <w:spacing w:after="0" w:line="240" w:lineRule="auto"/>
        <w:rPr>
          <w:i/>
          <w:u w:val="single"/>
        </w:rPr>
      </w:pPr>
      <w:r>
        <w:rPr>
          <w:b/>
          <w:u w:val="single"/>
        </w:rPr>
        <w:t>PROPOSED CHARTER CHANGE QUESTION</w:t>
      </w:r>
      <w:r w:rsidRPr="0080431D">
        <w:rPr>
          <w:b/>
          <w:u w:val="single"/>
        </w:rPr>
        <w:t xml:space="preserve"> #1 / </w:t>
      </w:r>
      <w:proofErr w:type="spellStart"/>
      <w:r>
        <w:rPr>
          <w:i/>
          <w:u w:val="single"/>
        </w:rPr>
        <w:t>Propuesto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Alquila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Cambio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Pregunta</w:t>
      </w:r>
      <w:proofErr w:type="spellEnd"/>
      <w:r>
        <w:rPr>
          <w:i/>
          <w:u w:val="single"/>
        </w:rPr>
        <w:t xml:space="preserve"> #1</w:t>
      </w:r>
    </w:p>
    <w:p w:rsidR="00F40BAA" w:rsidRDefault="00F40BAA" w:rsidP="00F40BAA">
      <w:pPr>
        <w:spacing w:after="0" w:line="240" w:lineRule="auto"/>
        <w:rPr>
          <w:i/>
        </w:rPr>
      </w:pPr>
      <w:r>
        <w:t xml:space="preserve">Bill No. 130532 / </w:t>
      </w:r>
      <w:proofErr w:type="spellStart"/>
      <w:r>
        <w:rPr>
          <w:i/>
        </w:rPr>
        <w:t>Proyecto</w:t>
      </w:r>
      <w:proofErr w:type="spellEnd"/>
      <w:r>
        <w:rPr>
          <w:i/>
        </w:rPr>
        <w:t xml:space="preserve"> de la </w:t>
      </w:r>
      <w:proofErr w:type="spellStart"/>
      <w:r>
        <w:rPr>
          <w:i/>
        </w:rPr>
        <w:t>Ley</w:t>
      </w:r>
      <w:proofErr w:type="spellEnd"/>
      <w:r>
        <w:rPr>
          <w:i/>
        </w:rPr>
        <w:t xml:space="preserve"> No. 130532</w:t>
      </w:r>
    </w:p>
    <w:p w:rsidR="00F40BAA" w:rsidRDefault="00F40BAA" w:rsidP="00F40BAA">
      <w:pPr>
        <w:spacing w:after="0" w:line="240" w:lineRule="auto"/>
      </w:pPr>
      <w:r>
        <w:t>“</w:t>
      </w:r>
      <w:r w:rsidRPr="0080431D">
        <w:t xml:space="preserve">Shall The Philadelphia Home Rule Charter be amended to confirm Council’s power to enact provisions Council considers necessary or appropriate to implement a Minimum Wage and Benefits Ordinance, including, but not limited to, provisions mandating that minimum wage and benefits requirements be passed along to subcontractors on City contracts and </w:t>
      </w:r>
      <w:proofErr w:type="spellStart"/>
      <w:r w:rsidRPr="0080431D">
        <w:t>subrecipients</w:t>
      </w:r>
      <w:proofErr w:type="spellEnd"/>
      <w:r w:rsidRPr="0080431D">
        <w:t xml:space="preserve"> of City financial assistance, and provisions authorizing the granting and revocation of waivers, with debarment as a potential penalty for violation of such provi</w:t>
      </w:r>
      <w:r>
        <w:t>sions?”</w:t>
      </w:r>
    </w:p>
    <w:p w:rsidR="00281578" w:rsidRDefault="00F40BAA">
      <w:pPr>
        <w:rPr>
          <w:b/>
        </w:rPr>
      </w:pPr>
      <w:r>
        <w:rPr>
          <w:b/>
        </w:rPr>
        <w:t>YES   95,966        78.65%</w:t>
      </w:r>
    </w:p>
    <w:p w:rsidR="00F40BAA" w:rsidRDefault="00F40BAA">
      <w:pPr>
        <w:rPr>
          <w:b/>
        </w:rPr>
      </w:pPr>
      <w:r>
        <w:rPr>
          <w:b/>
        </w:rPr>
        <w:t>NO   31,050        24.45%</w:t>
      </w:r>
    </w:p>
    <w:p w:rsidR="00F40BAA" w:rsidRDefault="00F40BAA">
      <w:pPr>
        <w:rPr>
          <w:b/>
        </w:rPr>
      </w:pPr>
    </w:p>
    <w:p w:rsidR="00F40BAA" w:rsidRDefault="00F40BAA" w:rsidP="00F40BAA">
      <w:pPr>
        <w:spacing w:after="0" w:line="240" w:lineRule="auto"/>
        <w:rPr>
          <w:i/>
          <w:u w:val="single"/>
        </w:rPr>
      </w:pPr>
      <w:r>
        <w:rPr>
          <w:b/>
          <w:u w:val="single"/>
        </w:rPr>
        <w:t>PROPOSED CHARTER CHANGE QUESTION</w:t>
      </w:r>
      <w:r w:rsidRPr="0080431D">
        <w:rPr>
          <w:b/>
          <w:u w:val="single"/>
        </w:rPr>
        <w:t xml:space="preserve"> #</w:t>
      </w:r>
      <w:r>
        <w:rPr>
          <w:b/>
          <w:u w:val="single"/>
        </w:rPr>
        <w:t>2</w:t>
      </w:r>
      <w:r w:rsidRPr="0080431D">
        <w:rPr>
          <w:b/>
          <w:u w:val="single"/>
        </w:rPr>
        <w:t xml:space="preserve"> / </w:t>
      </w:r>
      <w:proofErr w:type="spellStart"/>
      <w:r>
        <w:rPr>
          <w:i/>
          <w:u w:val="single"/>
        </w:rPr>
        <w:t>Propuesto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Alquila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Cambio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Pregunta</w:t>
      </w:r>
      <w:proofErr w:type="spellEnd"/>
      <w:r>
        <w:rPr>
          <w:i/>
          <w:u w:val="single"/>
        </w:rPr>
        <w:t xml:space="preserve"> #2</w:t>
      </w:r>
    </w:p>
    <w:p w:rsidR="00F40BAA" w:rsidRDefault="00F40BAA" w:rsidP="00F40BAA">
      <w:pPr>
        <w:spacing w:after="0" w:line="240" w:lineRule="auto"/>
        <w:rPr>
          <w:i/>
        </w:rPr>
      </w:pPr>
      <w:r>
        <w:t xml:space="preserve">Bill No. 130701-AA / </w:t>
      </w:r>
      <w:proofErr w:type="spellStart"/>
      <w:r>
        <w:rPr>
          <w:i/>
        </w:rPr>
        <w:t>Proyecto</w:t>
      </w:r>
      <w:proofErr w:type="spellEnd"/>
      <w:r>
        <w:rPr>
          <w:i/>
        </w:rPr>
        <w:t xml:space="preserve"> de la </w:t>
      </w:r>
      <w:proofErr w:type="spellStart"/>
      <w:r>
        <w:rPr>
          <w:i/>
        </w:rPr>
        <w:t>Ley</w:t>
      </w:r>
      <w:proofErr w:type="spellEnd"/>
      <w:r>
        <w:rPr>
          <w:i/>
        </w:rPr>
        <w:t xml:space="preserve"> No. 130701-AA</w:t>
      </w:r>
    </w:p>
    <w:p w:rsidR="00F40BAA" w:rsidRPr="0080431D" w:rsidRDefault="00F40BAA" w:rsidP="00F40BAA">
      <w:pPr>
        <w:spacing w:after="0" w:line="240" w:lineRule="auto"/>
      </w:pPr>
      <w:r>
        <w:t>“</w:t>
      </w:r>
      <w:r w:rsidRPr="0080431D">
        <w:t>Shall The Philadelphia Home Rule Charter be amended so that effective January 1, 2016, an elected official of the City may become a</w:t>
      </w:r>
      <w:r>
        <w:t xml:space="preserve"> </w:t>
      </w:r>
      <w:r w:rsidRPr="0080431D">
        <w:t>candidate for nomination or election to a different public office without first resigning from his or her</w:t>
      </w:r>
      <w:r>
        <w:t xml:space="preserve"> </w:t>
      </w:r>
      <w:r w:rsidRPr="0080431D">
        <w:t>current office, the same as state and federal elected officials,</w:t>
      </w:r>
      <w:r>
        <w:t xml:space="preserve"> </w:t>
      </w:r>
      <w:r w:rsidRPr="0080431D">
        <w:t>but may not run for re-election to his or her current office in the same election?”</w:t>
      </w:r>
    </w:p>
    <w:p w:rsidR="00F40BAA" w:rsidRDefault="00F40BAA" w:rsidP="00F40BAA">
      <w:pPr>
        <w:spacing w:after="0" w:line="240" w:lineRule="auto"/>
        <w:rPr>
          <w:b/>
        </w:rPr>
      </w:pPr>
      <w:r>
        <w:rPr>
          <w:b/>
        </w:rPr>
        <w:t>YES    57,058     45.69%</w:t>
      </w:r>
    </w:p>
    <w:p w:rsidR="00F40BAA" w:rsidRPr="00F40BAA" w:rsidRDefault="00F40BAA" w:rsidP="00F40BAA">
      <w:pPr>
        <w:spacing w:after="0" w:line="240" w:lineRule="auto"/>
        <w:rPr>
          <w:b/>
        </w:rPr>
      </w:pPr>
      <w:r>
        <w:rPr>
          <w:b/>
        </w:rPr>
        <w:t>NO    67,836      54.31%</w:t>
      </w:r>
    </w:p>
    <w:p w:rsidR="00F40BAA" w:rsidRDefault="00F40BAA" w:rsidP="00F40BAA">
      <w:pPr>
        <w:spacing w:after="0" w:line="240" w:lineRule="auto"/>
        <w:rPr>
          <w:i/>
        </w:rPr>
      </w:pPr>
    </w:p>
    <w:p w:rsidR="00F40BAA" w:rsidRDefault="00F40BAA" w:rsidP="00F40BAA">
      <w:pPr>
        <w:spacing w:after="0" w:line="240" w:lineRule="auto"/>
        <w:rPr>
          <w:i/>
        </w:rPr>
      </w:pPr>
    </w:p>
    <w:p w:rsidR="00F40BAA" w:rsidRDefault="00F40BAA" w:rsidP="00F40BAA">
      <w:pPr>
        <w:spacing w:after="0" w:line="240" w:lineRule="auto"/>
        <w:rPr>
          <w:i/>
          <w:u w:val="single"/>
        </w:rPr>
      </w:pPr>
      <w:r>
        <w:rPr>
          <w:b/>
          <w:u w:val="single"/>
        </w:rPr>
        <w:t>PROPOSED CHARTER CHANGE QUESTION</w:t>
      </w:r>
      <w:r w:rsidRPr="0080431D">
        <w:rPr>
          <w:b/>
          <w:u w:val="single"/>
        </w:rPr>
        <w:t xml:space="preserve"> #</w:t>
      </w:r>
      <w:r>
        <w:rPr>
          <w:b/>
          <w:u w:val="single"/>
        </w:rPr>
        <w:t>3</w:t>
      </w:r>
      <w:r w:rsidRPr="0080431D">
        <w:rPr>
          <w:b/>
          <w:u w:val="single"/>
        </w:rPr>
        <w:t xml:space="preserve"> / </w:t>
      </w:r>
      <w:proofErr w:type="spellStart"/>
      <w:r>
        <w:rPr>
          <w:i/>
          <w:u w:val="single"/>
        </w:rPr>
        <w:t>Propuesto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Alquila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Cambio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Pregunta</w:t>
      </w:r>
      <w:proofErr w:type="spellEnd"/>
      <w:r>
        <w:rPr>
          <w:i/>
          <w:u w:val="single"/>
        </w:rPr>
        <w:t xml:space="preserve"> #3</w:t>
      </w:r>
    </w:p>
    <w:p w:rsidR="00F40BAA" w:rsidRDefault="00F40BAA" w:rsidP="00F40BAA">
      <w:pPr>
        <w:spacing w:after="0" w:line="240" w:lineRule="auto"/>
        <w:rPr>
          <w:i/>
        </w:rPr>
      </w:pPr>
      <w:r>
        <w:t xml:space="preserve">Bill No. 130851 / </w:t>
      </w:r>
      <w:proofErr w:type="spellStart"/>
      <w:r>
        <w:rPr>
          <w:i/>
        </w:rPr>
        <w:t>Proyecto</w:t>
      </w:r>
      <w:proofErr w:type="spellEnd"/>
      <w:r>
        <w:rPr>
          <w:i/>
        </w:rPr>
        <w:t xml:space="preserve"> de la </w:t>
      </w:r>
      <w:proofErr w:type="spellStart"/>
      <w:r>
        <w:rPr>
          <w:i/>
        </w:rPr>
        <w:t>Ley</w:t>
      </w:r>
      <w:proofErr w:type="spellEnd"/>
      <w:r>
        <w:rPr>
          <w:i/>
        </w:rPr>
        <w:t xml:space="preserve"> No. 130851</w:t>
      </w:r>
    </w:p>
    <w:p w:rsidR="00F40BAA" w:rsidRDefault="00F40BAA" w:rsidP="00F40BAA">
      <w:pPr>
        <w:spacing w:line="240" w:lineRule="auto"/>
        <w:rPr>
          <w:iCs/>
        </w:rPr>
      </w:pPr>
      <w:r w:rsidRPr="0080431D">
        <w:t>“</w:t>
      </w:r>
      <w:r w:rsidRPr="0080431D">
        <w:rPr>
          <w:iCs/>
        </w:rPr>
        <w:t xml:space="preserve">Shall The Philadelphia Home Rule Charter be amended to provide that Council approval is required for certain contracts for one year or less for the purpose of providing legal representation </w:t>
      </w:r>
      <w:r w:rsidRPr="0080431D">
        <w:rPr>
          <w:bCs/>
          <w:iCs/>
        </w:rPr>
        <w:t>and related services for indigent persons, including but not limited to parents and children who are subjects of dependency proceedings; criminal defendants; persons in juvenile justice proceedings; persons involved in behavioral health proceedings; and indigent persons involved in other proceedings where legal representation is required</w:t>
      </w:r>
      <w:r w:rsidRPr="0080431D">
        <w:rPr>
          <w:iCs/>
        </w:rPr>
        <w:t>?</w:t>
      </w:r>
      <w:r>
        <w:rPr>
          <w:iCs/>
        </w:rPr>
        <w:t>”</w:t>
      </w:r>
    </w:p>
    <w:p w:rsidR="00F40BAA" w:rsidRDefault="00F40BAA" w:rsidP="00F40BAA">
      <w:pPr>
        <w:spacing w:line="240" w:lineRule="auto"/>
        <w:rPr>
          <w:b/>
          <w:iCs/>
        </w:rPr>
      </w:pPr>
      <w:r>
        <w:rPr>
          <w:b/>
          <w:iCs/>
        </w:rPr>
        <w:t>YES    77,041    63.53%</w:t>
      </w:r>
    </w:p>
    <w:p w:rsidR="00F40BAA" w:rsidRPr="00F40BAA" w:rsidRDefault="00F40BAA" w:rsidP="00F40BAA">
      <w:pPr>
        <w:spacing w:line="240" w:lineRule="auto"/>
        <w:rPr>
          <w:b/>
          <w:iCs/>
        </w:rPr>
      </w:pPr>
      <w:r>
        <w:rPr>
          <w:b/>
          <w:iCs/>
        </w:rPr>
        <w:t>NO    44,225    36.47%</w:t>
      </w:r>
    </w:p>
    <w:p w:rsidR="00F40BAA" w:rsidRPr="00F40BAA" w:rsidRDefault="00F40BAA">
      <w:pPr>
        <w:rPr>
          <w:b/>
        </w:rPr>
      </w:pPr>
    </w:p>
    <w:sectPr w:rsidR="00F40BAA" w:rsidRPr="00F40BAA" w:rsidSect="00281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BAA"/>
    <w:rsid w:val="0027523D"/>
    <w:rsid w:val="00281578"/>
    <w:rsid w:val="00F40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1686</Characters>
  <Application>Microsoft Office Word</Application>
  <DocSecurity>0</DocSecurity>
  <Lines>14</Lines>
  <Paragraphs>3</Paragraphs>
  <ScaleCrop>false</ScaleCrop>
  <Company>City of Philadelphia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Rich</cp:lastModifiedBy>
  <cp:revision>1</cp:revision>
  <dcterms:created xsi:type="dcterms:W3CDTF">2014-06-25T19:05:00Z</dcterms:created>
  <dcterms:modified xsi:type="dcterms:W3CDTF">2014-06-25T19:12:00Z</dcterms:modified>
</cp:coreProperties>
</file>